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673D" w14:textId="77777777" w:rsidR="000D3ECC" w:rsidRPr="0094626B" w:rsidRDefault="000D3ECC" w:rsidP="000D3ECC">
      <w:pPr>
        <w:widowControl w:val="0"/>
        <w:spacing w:line="360" w:lineRule="auto"/>
        <w:ind w:left="7799" w:firstLine="423"/>
        <w:jc w:val="both"/>
        <w:outlineLvl w:val="1"/>
        <w:rPr>
          <w:rFonts w:ascii="Arial" w:hAnsi="Arial" w:cs="Arial"/>
          <w:bCs/>
          <w:i/>
        </w:rPr>
      </w:pPr>
      <w:r w:rsidRPr="0094626B">
        <w:rPr>
          <w:rFonts w:ascii="Arial" w:hAnsi="Arial" w:cs="Arial"/>
          <w:bCs/>
          <w:i/>
        </w:rPr>
        <w:t xml:space="preserve">Allegato </w:t>
      </w:r>
      <w:r w:rsidR="0094626B" w:rsidRPr="0094626B">
        <w:rPr>
          <w:rFonts w:ascii="Arial" w:hAnsi="Arial" w:cs="Arial"/>
          <w:bCs/>
          <w:i/>
        </w:rPr>
        <w:t>4</w:t>
      </w:r>
    </w:p>
    <w:p w14:paraId="72E95165" w14:textId="77777777" w:rsidR="000D3ECC" w:rsidRPr="00B81259" w:rsidRDefault="000D3ECC" w:rsidP="000D3ECC">
      <w:pPr>
        <w:pBdr>
          <w:top w:val="single" w:sz="4" w:space="1" w:color="auto"/>
          <w:left w:val="single" w:sz="4" w:space="4" w:color="auto"/>
          <w:bottom w:val="single" w:sz="4" w:space="1" w:color="auto"/>
          <w:right w:val="single" w:sz="4" w:space="4" w:color="auto"/>
        </w:pBdr>
        <w:suppressAutoHyphens/>
        <w:jc w:val="both"/>
        <w:rPr>
          <w:rFonts w:ascii="Arial" w:hAnsi="Arial" w:cs="Arial"/>
          <w:b/>
          <w:bCs/>
        </w:rPr>
      </w:pPr>
      <w:r w:rsidRPr="00B81259">
        <w:rPr>
          <w:rFonts w:ascii="Arial" w:hAnsi="Arial" w:cs="Arial"/>
          <w:b/>
          <w:bCs/>
        </w:rPr>
        <w:t>PATTO DI INTEGRITÀ E DISPOSIZIONI IN MATERIA DI PREVENZIONE E REPRESSIONE DELLA CORRUZIONE E DELL’ILLEGALITÀ NELLA PUBBLICA AMMINISTRAZIONE (Il presente accordo verrà siglato all’avvio del servizio)</w:t>
      </w:r>
    </w:p>
    <w:p w14:paraId="78CC68BF" w14:textId="3056BC79" w:rsidR="002D5876" w:rsidRDefault="002D5876" w:rsidP="002D5876">
      <w:pPr>
        <w:widowControl w:val="0"/>
        <w:tabs>
          <w:tab w:val="left" w:pos="9639"/>
        </w:tabs>
        <w:spacing w:before="120"/>
        <w:jc w:val="both"/>
        <w:rPr>
          <w:rFonts w:ascii="Arial" w:hAnsi="Arial" w:cs="Arial"/>
        </w:rPr>
      </w:pPr>
      <w:r w:rsidRPr="00AE177C">
        <w:rPr>
          <w:rFonts w:ascii="Arial" w:hAnsi="Arial" w:cs="Arial"/>
        </w:rPr>
        <w:t xml:space="preserve">OGGETTO: </w:t>
      </w:r>
      <w:r w:rsidR="00557423" w:rsidRPr="00557423">
        <w:rPr>
          <w:rFonts w:ascii="Arial" w:hAnsi="Arial" w:cs="Arial"/>
        </w:rPr>
        <w:t>D. Lgs 50/2016 Art.36 co. 2 lett. a) – Affidamento diretto tramite MEPA - Settimana delle Marche ad Expo Dubai 2020, servizio interpretariato in simultanea per gli incontri in programma presso il Padiglione Italia il giorno 24 febbraio – Bilancio 2022/2024 Capitolo 2140110239 importo euro 2.030,00 (IVA esclusa) - smart CIG Z22354AE05</w:t>
      </w:r>
      <w:r w:rsidR="00557423">
        <w:rPr>
          <w:rFonts w:ascii="Arial" w:hAnsi="Arial" w:cs="Arial"/>
        </w:rPr>
        <w:t>.</w:t>
      </w:r>
      <w:bookmarkStart w:id="0" w:name="_GoBack"/>
      <w:bookmarkEnd w:id="0"/>
    </w:p>
    <w:p w14:paraId="07F8B265" w14:textId="77777777" w:rsidR="000D3ECC" w:rsidRPr="00B81259" w:rsidRDefault="000D3ECC" w:rsidP="000D3ECC">
      <w:pPr>
        <w:suppressAutoHyphens/>
        <w:jc w:val="both"/>
        <w:rPr>
          <w:rFonts w:ascii="Arial" w:hAnsi="Arial" w:cs="Arial"/>
          <w:b/>
          <w:bCs/>
        </w:rPr>
      </w:pPr>
      <w:r w:rsidRPr="00B81259">
        <w:rPr>
          <w:rFonts w:ascii="Arial" w:hAnsi="Arial" w:cs="Arial"/>
          <w:b/>
          <w:bCs/>
        </w:rPr>
        <w:t>PREMESSE</w:t>
      </w:r>
    </w:p>
    <w:p w14:paraId="6AE078AC" w14:textId="77777777" w:rsidR="000D3ECC" w:rsidRPr="00B81259" w:rsidRDefault="000D3ECC" w:rsidP="000D3ECC">
      <w:pPr>
        <w:widowControl w:val="0"/>
        <w:spacing w:before="120"/>
        <w:jc w:val="both"/>
        <w:rPr>
          <w:rFonts w:ascii="Arial" w:hAnsi="Arial" w:cs="Arial"/>
          <w:b/>
          <w:bCs/>
        </w:rPr>
      </w:pPr>
      <w:r w:rsidRPr="00B81259">
        <w:rPr>
          <w:rFonts w:ascii="Arial" w:hAnsi="Arial" w:cs="Arial"/>
        </w:rPr>
        <w:t>VISTI:</w:t>
      </w:r>
    </w:p>
    <w:p w14:paraId="4082503A" w14:textId="77777777" w:rsidR="000D3ECC" w:rsidRPr="00B81259" w:rsidRDefault="000D3ECC" w:rsidP="000D3ECC">
      <w:pPr>
        <w:widowControl w:val="0"/>
        <w:spacing w:before="120"/>
        <w:jc w:val="both"/>
        <w:rPr>
          <w:rFonts w:ascii="Arial" w:hAnsi="Arial" w:cs="Arial"/>
        </w:rPr>
      </w:pPr>
      <w:r w:rsidRPr="00B81259">
        <w:rPr>
          <w:rFonts w:ascii="Arial" w:hAnsi="Arial" w:cs="Arial"/>
        </w:rPr>
        <w:t>L’articolo 1, comma 17, della Legge 6 novembre 2012 n. 190 - Disposizioni per la prevenzione e la repressione della corruzione e dell'illegalità nella pubblica amministrazione;</w:t>
      </w:r>
    </w:p>
    <w:p w14:paraId="624C90B8"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Il decreto del Presidente della Repubblica 16 aprile 2013, n. 62 con il quale è stato emanato il Regolamento recante codice di comportamento dei dipendenti pubblici, e, in particolare, l’articolo 2, comma 3, e  l’articolo 17 dello stesso; </w:t>
      </w:r>
    </w:p>
    <w:p w14:paraId="2E58BFE8" w14:textId="77777777" w:rsidR="000D3ECC" w:rsidRPr="00B81259" w:rsidRDefault="000D3ECC" w:rsidP="000D3ECC">
      <w:pPr>
        <w:widowControl w:val="0"/>
        <w:spacing w:before="120"/>
        <w:jc w:val="both"/>
        <w:rPr>
          <w:rFonts w:ascii="Arial" w:hAnsi="Arial" w:cs="Arial"/>
        </w:rPr>
      </w:pPr>
      <w:r w:rsidRPr="00B81259">
        <w:rPr>
          <w:rFonts w:ascii="Arial" w:hAnsi="Arial" w:cs="Arial"/>
        </w:rPr>
        <w:t>CONSIDERATO CHE la Regione Marche, con nota n. 387557 in data 12/6/2013 del Dirigente della P.F. Organizzazione, Amministrazione del Personale e Scuola regionale di Formazione della Pubblica Amministrazione, ha disposto che “</w:t>
      </w:r>
      <w:r w:rsidRPr="00B81259">
        <w:rPr>
          <w:rFonts w:ascii="Arial" w:hAnsi="Arial" w:cs="Arial"/>
          <w:i/>
          <w:iCs/>
        </w:rPr>
        <w:t>fino all’adozione di uno specifico regolamento di comportamento, lo stesso Codice rappresenta il parametro di riferimento direttamente applicabile.</w:t>
      </w:r>
      <w:r w:rsidRPr="00B81259">
        <w:rPr>
          <w:rFonts w:ascii="Arial" w:hAnsi="Arial" w:cs="Arial"/>
        </w:rPr>
        <w:t>”.</w:t>
      </w:r>
    </w:p>
    <w:p w14:paraId="1DC6F1B0" w14:textId="77777777" w:rsidR="000D3ECC" w:rsidRPr="00B81259" w:rsidRDefault="000D3ECC" w:rsidP="000D3ECC">
      <w:pPr>
        <w:widowControl w:val="0"/>
        <w:spacing w:before="120"/>
        <w:jc w:val="both"/>
        <w:rPr>
          <w:rFonts w:ascii="Arial" w:hAnsi="Arial" w:cs="Arial"/>
        </w:rPr>
      </w:pPr>
      <w:r w:rsidRPr="00B81259">
        <w:rPr>
          <w:rFonts w:ascii="Arial" w:hAnsi="Arial" w:cs="Arial"/>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14:paraId="7432AE92" w14:textId="5F5DCB98" w:rsidR="000D3ECC" w:rsidRPr="00B81259" w:rsidRDefault="000D3ECC" w:rsidP="000D3ECC">
      <w:pPr>
        <w:widowControl w:val="0"/>
        <w:spacing w:before="120"/>
        <w:jc w:val="both"/>
        <w:rPr>
          <w:rFonts w:ascii="Arial" w:hAnsi="Arial" w:cs="Arial"/>
        </w:rPr>
      </w:pPr>
      <w:r w:rsidRPr="00B81259">
        <w:rPr>
          <w:rFonts w:ascii="Arial" w:hAnsi="Arial" w:cs="Arial"/>
        </w:rPr>
        <w:t>VISTE le disposizione di specie del  Dlgs 50/2016</w:t>
      </w:r>
      <w:r w:rsidR="0096356B">
        <w:rPr>
          <w:rFonts w:ascii="Arial" w:hAnsi="Arial" w:cs="Arial"/>
        </w:rPr>
        <w:t>;</w:t>
      </w:r>
    </w:p>
    <w:p w14:paraId="57601BBC" w14:textId="5A99F55F" w:rsidR="000D3ECC" w:rsidRPr="00B81259" w:rsidRDefault="000D3ECC" w:rsidP="000D3ECC">
      <w:pPr>
        <w:widowControl w:val="0"/>
        <w:suppressAutoHyphens/>
        <w:spacing w:before="120"/>
        <w:jc w:val="both"/>
        <w:rPr>
          <w:rFonts w:ascii="Arial" w:hAnsi="Arial" w:cs="Arial"/>
        </w:rPr>
      </w:pPr>
      <w:r w:rsidRPr="00B81259">
        <w:rPr>
          <w:rFonts w:ascii="Arial" w:hAnsi="Arial" w:cs="Arial"/>
        </w:rPr>
        <w:t>VISTO l’articolo 2 della Legge 10 ottobre 1990, n. 287 - Norme per la tutela della concorrenza e del mercato</w:t>
      </w:r>
      <w:r w:rsidR="0096356B">
        <w:rPr>
          <w:rFonts w:ascii="Arial" w:hAnsi="Arial" w:cs="Arial"/>
        </w:rPr>
        <w:t>;</w:t>
      </w:r>
    </w:p>
    <w:p w14:paraId="1D14EF83" w14:textId="13089193" w:rsidR="000D3ECC" w:rsidRPr="00B81259" w:rsidRDefault="000D3ECC" w:rsidP="000D3ECC">
      <w:pPr>
        <w:widowControl w:val="0"/>
        <w:spacing w:before="120"/>
        <w:jc w:val="both"/>
        <w:rPr>
          <w:rFonts w:ascii="Arial" w:hAnsi="Arial" w:cs="Arial"/>
        </w:rPr>
      </w:pPr>
      <w:r w:rsidRPr="00B81259">
        <w:rPr>
          <w:rFonts w:ascii="Arial" w:hAnsi="Arial" w:cs="Arial"/>
        </w:rPr>
        <w:t>SPECIFICATO CHE</w:t>
      </w:r>
      <w:r w:rsidR="0096356B">
        <w:rPr>
          <w:rFonts w:ascii="Arial" w:hAnsi="Arial" w:cs="Arial"/>
        </w:rPr>
        <w:t>:</w:t>
      </w:r>
    </w:p>
    <w:p w14:paraId="473543DD" w14:textId="77777777" w:rsidR="000D3ECC" w:rsidRPr="00B81259" w:rsidRDefault="000D3ECC" w:rsidP="000D3ECC">
      <w:pPr>
        <w:widowControl w:val="0"/>
        <w:jc w:val="both"/>
        <w:rPr>
          <w:rFonts w:ascii="Arial" w:hAnsi="Arial" w:cs="Arial"/>
        </w:rPr>
      </w:pPr>
      <w:r w:rsidRPr="00B81259">
        <w:rPr>
          <w:rFonts w:ascii="Arial" w:hAnsi="Arial" w:cs="Arial"/>
        </w:rPr>
        <w:t>ai fini del presente documento le parti sottoscrittrici sono così rappresentate:</w:t>
      </w:r>
    </w:p>
    <w:p w14:paraId="617955DE"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Amministrazione – Stazione appaltante;</w:t>
      </w:r>
    </w:p>
    <w:p w14:paraId="06E004A9"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operatore economico;</w:t>
      </w:r>
    </w:p>
    <w:p w14:paraId="5B1F8728" w14:textId="77777777" w:rsidR="000D3ECC" w:rsidRPr="00B81259" w:rsidRDefault="000D3ECC" w:rsidP="000D3ECC">
      <w:pPr>
        <w:widowControl w:val="0"/>
        <w:suppressAutoHyphens/>
        <w:jc w:val="both"/>
        <w:rPr>
          <w:rFonts w:ascii="Arial" w:hAnsi="Arial" w:cs="Arial"/>
        </w:rPr>
      </w:pPr>
      <w:r w:rsidRPr="00B81259">
        <w:rPr>
          <w:rFonts w:ascii="Arial" w:hAnsi="Arial" w:cs="Arial"/>
        </w:rPr>
        <w:t xml:space="preserve">il presente atto viene sottoscritto ai sensi e per gli effetti delle precitate “Disposizioni per la prevenzione e la repressione della corruzione e dell'illegalità nella pubblica amministrazione”; </w:t>
      </w:r>
    </w:p>
    <w:p w14:paraId="6390F979" w14:textId="77777777" w:rsidR="000D3ECC" w:rsidRPr="00B81259" w:rsidRDefault="000D3ECC" w:rsidP="000D3ECC">
      <w:pPr>
        <w:widowControl w:val="0"/>
        <w:suppressAutoHyphens/>
        <w:jc w:val="both"/>
        <w:rPr>
          <w:rFonts w:ascii="Arial" w:hAnsi="Arial" w:cs="Arial"/>
        </w:rPr>
      </w:pPr>
      <w:r w:rsidRPr="00B81259">
        <w:rPr>
          <w:rFonts w:ascii="Arial" w:hAnsi="Arial" w:cs="Arial"/>
        </w:rPr>
        <w:t>il presente atto, debitamente sottoscritto dalle parti, costituisce parte integrante del contratto che si andrà a stipulare a conclusione della procedura in oggetto;</w:t>
      </w:r>
    </w:p>
    <w:p w14:paraId="4BBF7F08" w14:textId="77777777" w:rsidR="000D3ECC" w:rsidRPr="00B81259" w:rsidRDefault="000D3ECC" w:rsidP="000D3ECC">
      <w:pPr>
        <w:widowControl w:val="0"/>
        <w:suppressAutoHyphens/>
        <w:jc w:val="both"/>
        <w:rPr>
          <w:rFonts w:ascii="Arial" w:hAnsi="Arial" w:cs="Arial"/>
        </w:rPr>
      </w:pPr>
      <w:r w:rsidRPr="00B81259">
        <w:rPr>
          <w:rFonts w:ascii="Arial" w:hAnsi="Arial" w:cs="Arial"/>
        </w:rPr>
        <w:t>la mancata presentazione del presente atto debitamente sottoscritto, in sede di offerta comporterà l’esclusione dalla procedura di affidamento;</w:t>
      </w:r>
    </w:p>
    <w:p w14:paraId="0C793B36" w14:textId="77777777" w:rsidR="000D3ECC" w:rsidRPr="00B81259" w:rsidRDefault="000D3ECC" w:rsidP="000D3ECC">
      <w:pPr>
        <w:widowControl w:val="0"/>
        <w:suppressAutoHyphens/>
        <w:spacing w:before="120"/>
        <w:jc w:val="center"/>
        <w:rPr>
          <w:rFonts w:ascii="Arial" w:hAnsi="Arial" w:cs="Arial"/>
        </w:rPr>
      </w:pPr>
      <w:r w:rsidRPr="00B81259">
        <w:rPr>
          <w:rFonts w:ascii="Arial" w:hAnsi="Arial" w:cs="Arial"/>
        </w:rPr>
        <w:t>TUTTO CIÒ PREMESSO</w:t>
      </w:r>
    </w:p>
    <w:p w14:paraId="21E15046" w14:textId="77777777" w:rsidR="000D3ECC" w:rsidRPr="00B81259" w:rsidRDefault="000D3ECC" w:rsidP="000D3ECC">
      <w:pPr>
        <w:widowControl w:val="0"/>
        <w:suppressAutoHyphens/>
        <w:jc w:val="center"/>
        <w:rPr>
          <w:rFonts w:ascii="Arial" w:hAnsi="Arial" w:cs="Arial"/>
        </w:rPr>
      </w:pPr>
      <w:r w:rsidRPr="00B81259">
        <w:rPr>
          <w:rFonts w:ascii="Arial" w:hAnsi="Arial" w:cs="Arial"/>
        </w:rPr>
        <w:lastRenderedPageBreak/>
        <w:t>LE PARTI COME SOPRA RAPPRESENTATE SOTTOSCRIVONO QUANTO SEGUE</w:t>
      </w:r>
    </w:p>
    <w:p w14:paraId="5BD1561C" w14:textId="77777777" w:rsidR="000D3ECC" w:rsidRDefault="000D3ECC" w:rsidP="000D3ECC">
      <w:pPr>
        <w:widowControl w:val="0"/>
        <w:suppressAutoHyphens/>
        <w:spacing w:before="120"/>
        <w:jc w:val="center"/>
        <w:rPr>
          <w:rFonts w:ascii="Arial" w:hAnsi="Arial" w:cs="Arial"/>
          <w:b/>
          <w:bCs/>
        </w:rPr>
      </w:pPr>
    </w:p>
    <w:p w14:paraId="08E1515C"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1 – Disposizioni generali</w:t>
      </w:r>
    </w:p>
    <w:p w14:paraId="46FADA16"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premesse formano parte integrante e sostanziale del presente atto.</w:t>
      </w:r>
    </w:p>
    <w:p w14:paraId="208D6984"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6C15B987"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187B6250"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50774AB0"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2 – Impegni e dichiarazioni dell’operatore economico</w:t>
      </w:r>
    </w:p>
    <w:p w14:paraId="0B79218D" w14:textId="19608C68" w:rsidR="000D3ECC" w:rsidRPr="00B81259" w:rsidRDefault="000D3ECC" w:rsidP="00272951">
      <w:pPr>
        <w:widowControl w:val="0"/>
        <w:numPr>
          <w:ilvl w:val="0"/>
          <w:numId w:val="2"/>
        </w:numPr>
        <w:suppressAutoHyphens/>
        <w:spacing w:before="120" w:after="0" w:line="240" w:lineRule="auto"/>
        <w:jc w:val="both"/>
        <w:rPr>
          <w:rFonts w:ascii="Arial" w:hAnsi="Arial" w:cs="Arial"/>
        </w:rPr>
      </w:pPr>
      <w:r w:rsidRPr="00B81259">
        <w:rPr>
          <w:rFonts w:ascii="Arial" w:hAnsi="Arial" w:cs="Arial"/>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r w:rsidR="00272951" w:rsidRPr="00AC7B1D">
        <w:rPr>
          <w:rFonts w:ascii="Arial" w:hAnsi="Arial" w:cs="Arial"/>
        </w:rPr>
        <w:t>http://suam.regione.marche.it/codicecomportamento.aspx</w:t>
      </w:r>
      <w:r w:rsidRPr="00AC7B1D">
        <w:rPr>
          <w:rFonts w:ascii="Arial" w:hAnsi="Arial" w:cs="Arial"/>
        </w:rPr>
        <w:t>.</w:t>
      </w:r>
      <w:r w:rsidRPr="00B81259">
        <w:rPr>
          <w:rFonts w:ascii="Arial" w:hAnsi="Arial" w:cs="Arial"/>
        </w:rPr>
        <w:t xml:space="preserve">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14:paraId="4108C902"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091420B4"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14:paraId="64375E19"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3B21D4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intrecci personali tra gli assetti societari;</w:t>
      </w:r>
    </w:p>
    <w:p w14:paraId="1BE4F009"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valore delle offerte in generale;</w:t>
      </w:r>
    </w:p>
    <w:p w14:paraId="38D93A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 xml:space="preserve">distribuzione numerica delle offerte con riferimento alla loro concentrazione in uno o più </w:t>
      </w:r>
      <w:r w:rsidRPr="00B81259">
        <w:rPr>
          <w:rFonts w:ascii="Arial" w:hAnsi="Arial" w:cs="Arial"/>
        </w:rPr>
        <w:lastRenderedPageBreak/>
        <w:t>intervalli determinati caratterizzati da scostamenti impercettibili;</w:t>
      </w:r>
    </w:p>
    <w:p w14:paraId="00A8E0D0"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provenienza territoriale delle offerte;</w:t>
      </w:r>
    </w:p>
    <w:p w14:paraId="69C54302"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compilazione delle offerte, ivi compresa tutta la documentazione presentata ai fini della partecipazione alla procedura;</w:t>
      </w:r>
    </w:p>
    <w:p w14:paraId="4FA88D73" w14:textId="37EC9266"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presentazione e conformazione delle buste e dei plichi contenenti le offerte, ivi compresa tutta la documentazione presentata ai fini della partecipazione alla procedura.</w:t>
      </w:r>
    </w:p>
    <w:p w14:paraId="10476566" w14:textId="57B9661D" w:rsidR="000D3ECC"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si impegna a rendere noti, su richiesta dell’Amministrazione , tutti i pagamenti eseguiti riguardanti il contratto eventualmente assegnatogli a seguito della procedura, inclusi quelli eseguiti a favore di intermediari e consulenti.</w:t>
      </w:r>
    </w:p>
    <w:p w14:paraId="7E8F4F0E" w14:textId="77777777" w:rsidR="00163395" w:rsidRPr="00B81259" w:rsidRDefault="00163395" w:rsidP="00163395">
      <w:pPr>
        <w:widowControl w:val="0"/>
        <w:suppressAutoHyphens/>
        <w:spacing w:after="0" w:line="240" w:lineRule="auto"/>
        <w:jc w:val="both"/>
        <w:rPr>
          <w:rFonts w:ascii="Arial" w:hAnsi="Arial" w:cs="Arial"/>
        </w:rPr>
      </w:pPr>
    </w:p>
    <w:p w14:paraId="1E09ADC2" w14:textId="77777777" w:rsidR="000D3ECC" w:rsidRPr="00B81259" w:rsidRDefault="000D3ECC" w:rsidP="000D3ECC">
      <w:pPr>
        <w:widowControl w:val="0"/>
        <w:suppressAutoHyphens/>
        <w:jc w:val="center"/>
        <w:rPr>
          <w:rFonts w:ascii="Arial" w:hAnsi="Arial" w:cs="Arial"/>
        </w:rPr>
      </w:pPr>
      <w:r w:rsidRPr="00B81259">
        <w:rPr>
          <w:rFonts w:ascii="Arial" w:hAnsi="Arial" w:cs="Arial"/>
          <w:b/>
          <w:bCs/>
        </w:rPr>
        <w:t>ARTICOLO 3 – Sanzioni</w:t>
      </w:r>
    </w:p>
    <w:p w14:paraId="745BABB0" w14:textId="77777777" w:rsidR="000D3ECC" w:rsidRPr="00B81259" w:rsidRDefault="000D3ECC" w:rsidP="000D3ECC">
      <w:pPr>
        <w:widowControl w:val="0"/>
        <w:numPr>
          <w:ilvl w:val="0"/>
          <w:numId w:val="3"/>
        </w:numPr>
        <w:suppressAutoHyphens/>
        <w:spacing w:after="0" w:line="240" w:lineRule="auto"/>
        <w:jc w:val="both"/>
        <w:rPr>
          <w:rFonts w:ascii="Arial" w:hAnsi="Arial" w:cs="Arial"/>
          <w:b/>
          <w:bCs/>
        </w:rPr>
      </w:pPr>
      <w:r w:rsidRPr="00B81259">
        <w:rPr>
          <w:rFonts w:ascii="Arial" w:hAnsi="Arial" w:cs="Arial"/>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B81259">
        <w:rPr>
          <w:rFonts w:ascii="Arial" w:hAnsi="Arial" w:cs="Arial"/>
          <w:b/>
          <w:bCs/>
        </w:rPr>
        <w:t>PEC: REGIONE.MARCHE.</w:t>
      </w:r>
      <w:r w:rsidR="00170132">
        <w:rPr>
          <w:rFonts w:ascii="Arial" w:hAnsi="Arial" w:cs="Arial"/>
          <w:b/>
          <w:bCs/>
        </w:rPr>
        <w:t>INNOVAZIONERICERCA</w:t>
      </w:r>
      <w:r w:rsidRPr="00B81259">
        <w:rPr>
          <w:rFonts w:ascii="Arial" w:hAnsi="Arial" w:cs="Arial"/>
          <w:b/>
          <w:bCs/>
        </w:rPr>
        <w:t>@EMARCHE.IT</w:t>
      </w:r>
    </w:p>
    <w:p w14:paraId="7BD67253"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6CECCFDD" w14:textId="4064E211" w:rsidR="000D3ECC" w:rsidRPr="00B81259" w:rsidRDefault="000D3ECC" w:rsidP="000D3ECC">
      <w:pPr>
        <w:widowControl w:val="0"/>
        <w:numPr>
          <w:ilvl w:val="0"/>
          <w:numId w:val="3"/>
        </w:numPr>
        <w:suppressAutoHyphens/>
        <w:spacing w:after="0" w:line="240" w:lineRule="auto"/>
        <w:jc w:val="both"/>
        <w:rPr>
          <w:rFonts w:ascii="Arial" w:hAnsi="Arial" w:cs="Arial"/>
        </w:rPr>
      </w:pPr>
      <w:r w:rsidRPr="00FE0C1C">
        <w:rPr>
          <w:rFonts w:ascii="Arial" w:hAnsi="Arial" w:cs="Arial"/>
        </w:rPr>
        <w:t xml:space="preserve">L’Amministrazione, verificata l’eventuale violazione delle disposizioni del presente atto, </w:t>
      </w:r>
      <w:r w:rsidR="00272951" w:rsidRPr="00FE0C1C">
        <w:rPr>
          <w:rFonts w:ascii="Arial" w:hAnsi="Arial" w:cs="Arial"/>
        </w:rPr>
        <w:t>contesta</w:t>
      </w:r>
      <w:r w:rsidRPr="00FE0C1C">
        <w:rPr>
          <w:rFonts w:ascii="Arial" w:hAnsi="Arial" w:cs="Arial"/>
        </w:rPr>
        <w:t xml:space="preserve"> per iscritto a</w:t>
      </w:r>
      <w:r w:rsidRPr="00B81259">
        <w:rPr>
          <w:rFonts w:ascii="Arial" w:hAnsi="Arial" w:cs="Arial"/>
        </w:rPr>
        <w:t>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14:paraId="53EF38E9"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14:paraId="1B672494"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5EF304C0"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 xml:space="preserve">L’operatore economico è consapevole ed accetta che in caso di mancato rispetto degli impegni assunti con il presente documento saranno applicate le seguenti sanzioni: </w:t>
      </w:r>
    </w:p>
    <w:p w14:paraId="2C0A226D"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dalla procedura ovvero risoluzione del contratto relativo alla procedura eventualmente assegnatogli, nonché degli altri contratti eventualmente in essere con il committente</w:t>
      </w:r>
    </w:p>
    <w:p w14:paraId="1BD77FEC"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escussione delle garanzie prestate per la presentazione dell’offerta e per l’esecuzione del contratto relativo alla procedura eventualmente assegnatogli</w:t>
      </w:r>
    </w:p>
    <w:p w14:paraId="35534FC9"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dalle procedure indette dall’Amministrazione, per un periodo di tre anni</w:t>
      </w:r>
    </w:p>
    <w:p w14:paraId="58289DB2"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penale pari all’importo di due mensilità di retribuzione a favore dei lavoratori dipendenti che dovessero perdere il lavoro a causa dell’applicazione delle predette sanzioni.</w:t>
      </w:r>
    </w:p>
    <w:p w14:paraId="2936A10A"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Il presente atto e le relative sanzioni potranno essere fatte valere sino alla completa esecuzione del contratto stipulato e sino alla data di scadenza delle garanzie prestate.</w:t>
      </w:r>
    </w:p>
    <w:p w14:paraId="3B404909" w14:textId="77777777" w:rsidR="00B350DF" w:rsidRDefault="00B350DF" w:rsidP="000D3ECC">
      <w:pPr>
        <w:widowControl w:val="0"/>
        <w:suppressAutoHyphens/>
        <w:spacing w:before="120"/>
        <w:jc w:val="center"/>
        <w:rPr>
          <w:rFonts w:ascii="Arial" w:hAnsi="Arial" w:cs="Arial"/>
          <w:b/>
          <w:bCs/>
        </w:rPr>
      </w:pPr>
    </w:p>
    <w:p w14:paraId="2FCCBB46" w14:textId="4F383B1B"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4 – Subappalti, subcontratti, cessioni e sub affidamenti</w:t>
      </w:r>
    </w:p>
    <w:p w14:paraId="5C394093" w14:textId="77777777" w:rsidR="000D3ECC" w:rsidRPr="00B81259" w:rsidRDefault="000D3ECC" w:rsidP="000D3ECC">
      <w:pPr>
        <w:widowControl w:val="0"/>
        <w:numPr>
          <w:ilvl w:val="0"/>
          <w:numId w:val="4"/>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lastRenderedPageBreak/>
        <w:t>Il presente atto si applica anche a tutti i subappalti, subcontratti, cessioni e subaffidamenti regolarmente autorizzati o regolarmente posti in essere per l’esecuzione del contratto aggiudicato a seguito della procedura in oggetto.</w:t>
      </w:r>
    </w:p>
    <w:p w14:paraId="1B6F2092"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L’operatore economico si impegna, pertanto, ad inserire il presente atto nei patti negoziali stipulati con subappaltatori, subcontraenti e sub affidatari di cui al comma precedente.</w:t>
      </w:r>
    </w:p>
    <w:p w14:paraId="11413A5D"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La violazione degli impegni di cui al presente articolo costituisce violazione del presente atto ed è soggetta al relativo regime sanzionatorio e comporta, altresì, la nullità degli atti negoziali stipulati</w:t>
      </w:r>
    </w:p>
    <w:p w14:paraId="0E68B38A" w14:textId="77777777" w:rsidR="000D3ECC" w:rsidRPr="00B81259" w:rsidRDefault="000D3ECC" w:rsidP="000D3ECC">
      <w:pPr>
        <w:widowControl w:val="0"/>
        <w:suppressAutoHyphens/>
        <w:ind w:left="284"/>
        <w:jc w:val="both"/>
        <w:rPr>
          <w:rFonts w:ascii="Arial" w:hAnsi="Arial" w:cs="Arial"/>
        </w:rPr>
      </w:pPr>
      <w:r w:rsidRPr="00B81259">
        <w:rPr>
          <w:rFonts w:ascii="Arial" w:hAnsi="Arial" w:cs="Arial"/>
        </w:rPr>
        <w:t>dall’operatore economico per tutto quanto sia rilevante nei confronti dell’Amministrazione.</w:t>
      </w:r>
    </w:p>
    <w:p w14:paraId="61BC7FFC" w14:textId="77777777" w:rsidR="000D3ECC" w:rsidRPr="00B81259" w:rsidRDefault="000D3ECC" w:rsidP="000D3ECC">
      <w:pPr>
        <w:keepLines/>
        <w:widowControl w:val="0"/>
        <w:autoSpaceDE w:val="0"/>
        <w:autoSpaceDN w:val="0"/>
        <w:adjustRightInd w:val="0"/>
        <w:jc w:val="both"/>
        <w:rPr>
          <w:rFonts w:ascii="Arial" w:hAnsi="Arial" w:cs="Arial"/>
        </w:rPr>
      </w:pPr>
      <w:r w:rsidRPr="00B81259">
        <w:rPr>
          <w:rFonts w:ascii="Arial" w:hAnsi="Arial" w:cs="Arial"/>
          <w:b/>
          <w:bCs/>
        </w:rPr>
        <w:t xml:space="preserve">  </w:t>
      </w:r>
      <w:r w:rsidRPr="00B81259">
        <w:rPr>
          <w:rFonts w:ascii="Arial" w:hAnsi="Arial" w:cs="Arial"/>
        </w:rPr>
        <w:t>L’AMMINISTRAZIONE                                     L’OPERATORE ECONOMICO</w:t>
      </w:r>
    </w:p>
    <w:p w14:paraId="1786D1FF" w14:textId="77777777" w:rsidR="000D3ECC" w:rsidRPr="00B81259" w:rsidRDefault="000D3ECC" w:rsidP="000D3ECC">
      <w:pPr>
        <w:keepLines/>
        <w:widowControl w:val="0"/>
        <w:autoSpaceDE w:val="0"/>
        <w:autoSpaceDN w:val="0"/>
        <w:adjustRightInd w:val="0"/>
        <w:jc w:val="both"/>
        <w:rPr>
          <w:rFonts w:ascii="Arial" w:hAnsi="Arial" w:cs="Arial"/>
          <w:b/>
          <w:bCs/>
        </w:rPr>
      </w:pPr>
      <w:r w:rsidRPr="00B81259">
        <w:rPr>
          <w:rFonts w:ascii="Arial" w:hAnsi="Arial" w:cs="Arial"/>
          <w:b/>
          <w:bCs/>
        </w:rPr>
        <w:t>Per presa visione</w:t>
      </w:r>
    </w:p>
    <w:p w14:paraId="2A32E93F" w14:textId="77777777" w:rsidR="000D3ECC" w:rsidRPr="00B81259" w:rsidRDefault="000D3ECC" w:rsidP="000D3ECC">
      <w:pPr>
        <w:spacing w:line="240" w:lineRule="atLeast"/>
        <w:jc w:val="both"/>
        <w:rPr>
          <w:rFonts w:ascii="Arial" w:hAnsi="Arial" w:cs="Arial"/>
          <w:color w:val="000000"/>
        </w:rPr>
      </w:pPr>
      <w:r w:rsidRPr="00B81259">
        <w:rPr>
          <w:rStyle w:val="normalchar"/>
          <w:rFonts w:ascii="Arial" w:hAnsi="Arial" w:cs="Arial"/>
          <w:color w:val="000000"/>
        </w:rPr>
        <w:t>Letto confermato e sottoscritto Il/La Dichiarante</w:t>
      </w:r>
    </w:p>
    <w:p w14:paraId="7E2AE5E8" w14:textId="77777777" w:rsidR="000D3ECC" w:rsidRPr="00B81259" w:rsidRDefault="000D3ECC" w:rsidP="000D3ECC">
      <w:pPr>
        <w:spacing w:line="260" w:lineRule="atLeast"/>
        <w:rPr>
          <w:rStyle w:val="normalchar"/>
          <w:rFonts w:ascii="Arial" w:hAnsi="Arial" w:cs="Arial"/>
          <w:color w:val="000000"/>
        </w:rPr>
      </w:pPr>
      <w:r w:rsidRPr="00B81259">
        <w:rPr>
          <w:rFonts w:ascii="Arial" w:hAnsi="Arial" w:cs="Arial"/>
          <w:color w:val="000000"/>
        </w:rPr>
        <w:t> </w:t>
      </w:r>
      <w:r w:rsidRPr="00B81259">
        <w:rPr>
          <w:rStyle w:val="normalchar"/>
          <w:rFonts w:ascii="Arial" w:hAnsi="Arial" w:cs="Arial"/>
          <w:color w:val="000000"/>
        </w:rPr>
        <w:t xml:space="preserve">Data _____________________ </w:t>
      </w:r>
    </w:p>
    <w:p w14:paraId="4EC2F52F" w14:textId="77777777" w:rsidR="000D3ECC" w:rsidRPr="00B81259" w:rsidRDefault="000D3ECC" w:rsidP="000D3ECC">
      <w:pPr>
        <w:pStyle w:val="titolo4"/>
        <w:jc w:val="left"/>
      </w:pPr>
      <w:r w:rsidRPr="00B81259">
        <w:rPr>
          <w:rStyle w:val="normalchar"/>
          <w:rFonts w:eastAsiaTheme="majorEastAsia"/>
          <w:i/>
          <w:iCs/>
          <w:color w:val="000000"/>
        </w:rPr>
        <w:t>La firma digitale del legale rappresentante</w:t>
      </w:r>
      <w:r w:rsidRPr="00B81259">
        <w:rPr>
          <w:rStyle w:val="normalchar"/>
          <w:rFonts w:eastAsiaTheme="majorEastAsia"/>
          <w:color w:val="000000"/>
        </w:rPr>
        <w:t>_______________________</w:t>
      </w:r>
    </w:p>
    <w:p w14:paraId="2844E850" w14:textId="77777777" w:rsidR="000D3ECC" w:rsidRPr="00B81259" w:rsidRDefault="000D3ECC" w:rsidP="000D3ECC">
      <w:pPr>
        <w:widowControl w:val="0"/>
        <w:spacing w:line="360" w:lineRule="auto"/>
        <w:ind w:left="7799" w:firstLine="697"/>
        <w:jc w:val="both"/>
        <w:outlineLvl w:val="1"/>
        <w:rPr>
          <w:rFonts w:ascii="Arial" w:hAnsi="Arial" w:cs="Arial"/>
          <w:b/>
          <w:bCs/>
        </w:rPr>
      </w:pPr>
    </w:p>
    <w:p w14:paraId="76910F8A" w14:textId="77777777" w:rsidR="0046404B" w:rsidRDefault="0046404B"/>
    <w:sectPr w:rsidR="00464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82"/>
    <w:rsid w:val="00045BEF"/>
    <w:rsid w:val="000D3ECC"/>
    <w:rsid w:val="0010337B"/>
    <w:rsid w:val="00134EEE"/>
    <w:rsid w:val="00163395"/>
    <w:rsid w:val="00170132"/>
    <w:rsid w:val="00272951"/>
    <w:rsid w:val="002D5876"/>
    <w:rsid w:val="002F2722"/>
    <w:rsid w:val="0034439C"/>
    <w:rsid w:val="00382EC9"/>
    <w:rsid w:val="00432E5E"/>
    <w:rsid w:val="0046404B"/>
    <w:rsid w:val="00496DEB"/>
    <w:rsid w:val="00497C19"/>
    <w:rsid w:val="00545F9D"/>
    <w:rsid w:val="00557423"/>
    <w:rsid w:val="005A7D71"/>
    <w:rsid w:val="006501EC"/>
    <w:rsid w:val="00685D12"/>
    <w:rsid w:val="006F1C34"/>
    <w:rsid w:val="00833CF1"/>
    <w:rsid w:val="00887CD3"/>
    <w:rsid w:val="00903A46"/>
    <w:rsid w:val="0094626B"/>
    <w:rsid w:val="0096356B"/>
    <w:rsid w:val="009B65B8"/>
    <w:rsid w:val="00A375EB"/>
    <w:rsid w:val="00AC7B1D"/>
    <w:rsid w:val="00AE177C"/>
    <w:rsid w:val="00B350DF"/>
    <w:rsid w:val="00C62CF3"/>
    <w:rsid w:val="00D14220"/>
    <w:rsid w:val="00D3184D"/>
    <w:rsid w:val="00D4709C"/>
    <w:rsid w:val="00D56600"/>
    <w:rsid w:val="00D826EA"/>
    <w:rsid w:val="00D979E1"/>
    <w:rsid w:val="00DD546F"/>
    <w:rsid w:val="00DE5257"/>
    <w:rsid w:val="00E67619"/>
    <w:rsid w:val="00EA0F58"/>
    <w:rsid w:val="00ED21C8"/>
    <w:rsid w:val="00F623F1"/>
    <w:rsid w:val="00FA192F"/>
    <w:rsid w:val="00FE0C1C"/>
    <w:rsid w:val="00FF5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FBC"/>
  <w15:chartTrackingRefBased/>
  <w15:docId w15:val="{6C681D68-E554-40C7-83FD-3EF8861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3ECC"/>
    <w:pPr>
      <w:spacing w:after="200" w:line="276" w:lineRule="auto"/>
    </w:pPr>
    <w:rPr>
      <w:noProof/>
    </w:rPr>
  </w:style>
  <w:style w:type="paragraph" w:styleId="Titolo2">
    <w:name w:val="heading 2"/>
    <w:basedOn w:val="Normale"/>
    <w:next w:val="Normale"/>
    <w:link w:val="Titolo2Carattere"/>
    <w:uiPriority w:val="9"/>
    <w:semiHidden/>
    <w:unhideWhenUsed/>
    <w:qFormat/>
    <w:rsid w:val="000D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0D3ECC"/>
    <w:pPr>
      <w:keepNext w:val="0"/>
      <w:keepLines w:val="0"/>
      <w:widowControl w:val="0"/>
      <w:spacing w:before="0" w:line="240" w:lineRule="auto"/>
      <w:jc w:val="center"/>
    </w:pPr>
    <w:rPr>
      <w:rFonts w:ascii="Arial" w:eastAsia="Times New Roman" w:hAnsi="Arial" w:cs="Arial"/>
      <w:b/>
      <w:bCs/>
      <w:noProof w:val="0"/>
      <w:color w:val="auto"/>
      <w:sz w:val="22"/>
      <w:szCs w:val="22"/>
    </w:rPr>
  </w:style>
  <w:style w:type="character" w:customStyle="1" w:styleId="normalchar">
    <w:name w:val="normal__char"/>
    <w:uiPriority w:val="99"/>
    <w:rsid w:val="000D3ECC"/>
  </w:style>
  <w:style w:type="character" w:customStyle="1" w:styleId="Titolo2Carattere">
    <w:name w:val="Titolo 2 Carattere"/>
    <w:basedOn w:val="Carpredefinitoparagrafo"/>
    <w:link w:val="Titolo2"/>
    <w:uiPriority w:val="9"/>
    <w:semiHidden/>
    <w:rsid w:val="000D3ECC"/>
    <w:rPr>
      <w:rFonts w:asciiTheme="majorHAnsi" w:eastAsiaTheme="majorEastAsia" w:hAnsiTheme="majorHAnsi" w:cstheme="majorBidi"/>
      <w:noProof/>
      <w:color w:val="2E74B5" w:themeColor="accent1" w:themeShade="BF"/>
      <w:sz w:val="26"/>
      <w:szCs w:val="26"/>
    </w:rPr>
  </w:style>
  <w:style w:type="paragraph" w:styleId="Testofumetto">
    <w:name w:val="Balloon Text"/>
    <w:basedOn w:val="Normale"/>
    <w:link w:val="TestofumettoCarattere"/>
    <w:uiPriority w:val="99"/>
    <w:semiHidden/>
    <w:unhideWhenUsed/>
    <w:rsid w:val="00497C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7C19"/>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1762</Words>
  <Characters>10045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Dona</dc:creator>
  <cp:keywords/>
  <dc:description/>
  <cp:lastModifiedBy>Federica Gentili</cp:lastModifiedBy>
  <cp:revision>18</cp:revision>
  <cp:lastPrinted>2022-02-14T11:01:00Z</cp:lastPrinted>
  <dcterms:created xsi:type="dcterms:W3CDTF">2021-09-27T09:42:00Z</dcterms:created>
  <dcterms:modified xsi:type="dcterms:W3CDTF">2022-02-21T09:02:00Z</dcterms:modified>
</cp:coreProperties>
</file>